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85C" w:rsidRPr="0065636C" w:rsidRDefault="0001585C" w:rsidP="0001585C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01585C">
        <w:rPr>
          <w:rFonts w:ascii="Arial" w:eastAsia="Calibri" w:hAnsi="Arial" w:cs="Arial"/>
          <w:bCs/>
          <w:iCs/>
          <w:kern w:val="36"/>
        </w:rPr>
        <w:t>Письмо ФНС России от 29.01.2021 N БС-4-11/1020@</w:t>
      </w:r>
      <w:r w:rsidRPr="0065636C">
        <w:rPr>
          <w:rFonts w:ascii="Arial" w:hAnsi="Arial" w:cs="Arial"/>
        </w:rPr>
        <w:t>.</w:t>
      </w:r>
    </w:p>
    <w:p w:rsidR="0001585C" w:rsidRPr="00DE6BE4" w:rsidRDefault="0001585C" w:rsidP="0001585C">
      <w:pPr>
        <w:rPr>
          <w:rFonts w:ascii="Arial" w:hAnsi="Arial" w:cs="Arial"/>
          <w:i/>
        </w:rPr>
      </w:pPr>
    </w:p>
    <w:p w:rsidR="0001585C" w:rsidRPr="00677FC2" w:rsidRDefault="0001585C" w:rsidP="0001585C">
      <w:p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iCs/>
        </w:rPr>
      </w:pPr>
      <w:r w:rsidRPr="00677FC2">
        <w:rPr>
          <w:rFonts w:ascii="Arial" w:eastAsia="Calibri" w:hAnsi="Arial" w:cs="Arial"/>
          <w:iCs/>
        </w:rPr>
        <w:t>С 01.01.2021 большая часть пособий выплачивается работникам напрямую через ФСС. Работодатель больше не может уменьшить страховые взносы на сумму расходов на выплату пособий. В связи с этим при заполнении РСВ за 1 кв. 2021 г. и последующие периоды необходимо:</w:t>
      </w:r>
    </w:p>
    <w:p w:rsidR="0001585C" w:rsidRPr="00CF3CA4" w:rsidRDefault="0001585C" w:rsidP="0001585C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426"/>
        <w:jc w:val="both"/>
        <w:rPr>
          <w:rFonts w:ascii="Arial" w:eastAsia="Calibri" w:hAnsi="Arial" w:cs="Arial"/>
          <w:iCs/>
          <w:spacing w:val="-2"/>
        </w:rPr>
      </w:pPr>
      <w:r w:rsidRPr="00CF3CA4">
        <w:rPr>
          <w:rFonts w:ascii="Arial" w:eastAsia="Calibri" w:hAnsi="Arial" w:cs="Arial"/>
          <w:iCs/>
          <w:spacing w:val="-2"/>
        </w:rPr>
        <w:t>не заполнять строку 070 приложения 2 к разд. 1, а также приложения 3 и 4 к разд. 1;</w:t>
      </w:r>
    </w:p>
    <w:p w:rsidR="0001585C" w:rsidRPr="00677FC2" w:rsidRDefault="0001585C" w:rsidP="0001585C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426"/>
        <w:jc w:val="both"/>
        <w:rPr>
          <w:rFonts w:ascii="Arial" w:eastAsia="Calibri" w:hAnsi="Arial" w:cs="Arial"/>
          <w:iCs/>
        </w:rPr>
      </w:pPr>
      <w:r w:rsidRPr="00677FC2">
        <w:rPr>
          <w:rFonts w:ascii="Arial" w:eastAsia="Calibri" w:hAnsi="Arial" w:cs="Arial"/>
          <w:iCs/>
        </w:rPr>
        <w:t>заполнять строку 080 приложения 2 к разд. 1 расчета только при возмещении фондом расходов за периоды, истекшие до 1 января 2021 г</w:t>
      </w:r>
      <w:r>
        <w:rPr>
          <w:rFonts w:ascii="Arial" w:eastAsia="Calibri" w:hAnsi="Arial" w:cs="Arial"/>
          <w:iCs/>
        </w:rPr>
        <w:t>.</w:t>
      </w:r>
      <w:r w:rsidRPr="00677FC2">
        <w:rPr>
          <w:rFonts w:ascii="Arial" w:eastAsia="Calibri" w:hAnsi="Arial" w:cs="Arial"/>
          <w:iCs/>
        </w:rPr>
        <w:t>;</w:t>
      </w:r>
    </w:p>
    <w:p w:rsidR="0001585C" w:rsidRPr="0001585C" w:rsidRDefault="0001585C" w:rsidP="0001585C">
      <w:pPr>
        <w:pStyle w:val="ConsPlusNormal"/>
        <w:numPr>
          <w:ilvl w:val="0"/>
          <w:numId w:val="1"/>
        </w:numPr>
        <w:spacing w:after="60"/>
        <w:ind w:left="426"/>
        <w:jc w:val="both"/>
        <w:rPr>
          <w:sz w:val="24"/>
          <w:szCs w:val="24"/>
        </w:rPr>
      </w:pPr>
      <w:r w:rsidRPr="00677FC2">
        <w:rPr>
          <w:rFonts w:eastAsia="Calibri"/>
          <w:iCs/>
          <w:sz w:val="24"/>
          <w:szCs w:val="24"/>
        </w:rPr>
        <w:t>не указывать признак "2" в строке 090 приложения 2 к разд. 1.</w:t>
      </w:r>
    </w:p>
    <w:p w:rsidR="0001585C" w:rsidRPr="00B0339E" w:rsidRDefault="0001585C" w:rsidP="0001585C">
      <w:pPr>
        <w:pStyle w:val="ConsPlusNormal"/>
        <w:numPr>
          <w:ilvl w:val="0"/>
          <w:numId w:val="1"/>
        </w:numPr>
        <w:spacing w:after="60"/>
        <w:ind w:left="426"/>
        <w:jc w:val="both"/>
        <w:rPr>
          <w:sz w:val="24"/>
          <w:szCs w:val="24"/>
        </w:rPr>
      </w:pPr>
    </w:p>
    <w:p w:rsidR="00586927" w:rsidRDefault="00586927"/>
    <w:p w:rsidR="0001585C" w:rsidRDefault="0001585C" w:rsidP="0001585C">
      <w:pPr>
        <w:rPr>
          <w:rFonts w:ascii="Arial" w:hAnsi="Arial" w:cs="Arial"/>
        </w:rPr>
      </w:pPr>
      <w:r w:rsidRPr="0001585C">
        <w:rPr>
          <w:rStyle w:val="a3"/>
          <w:rFonts w:ascii="Arial" w:hAnsi="Arial" w:cs="Arial"/>
          <w:color w:val="auto"/>
          <w:u w:val="none"/>
        </w:rPr>
        <w:t>Приказ Минтруда России N 988н, Минздрава России N 1420н от 31.12.2020</w:t>
      </w:r>
      <w:r w:rsidRPr="0001585C">
        <w:rPr>
          <w:rStyle w:val="a3"/>
          <w:rFonts w:ascii="Arial" w:hAnsi="Arial" w:cs="Arial"/>
          <w:iCs/>
          <w:color w:val="auto"/>
          <w:u w:val="none"/>
        </w:rPr>
        <w:t xml:space="preserve">, </w:t>
      </w:r>
      <w:r w:rsidRPr="0001585C">
        <w:rPr>
          <w:rStyle w:val="a3"/>
          <w:rFonts w:ascii="Arial" w:hAnsi="Arial" w:cs="Arial"/>
          <w:color w:val="auto"/>
          <w:u w:val="none"/>
        </w:rPr>
        <w:t>Приказ Минздрава России от 28.01.2021 N 29н</w:t>
      </w:r>
      <w:r w:rsidRPr="0001585C">
        <w:rPr>
          <w:rFonts w:ascii="Arial" w:hAnsi="Arial" w:cs="Arial"/>
        </w:rPr>
        <w:t>.</w:t>
      </w:r>
    </w:p>
    <w:p w:rsidR="0001585C" w:rsidRPr="0001585C" w:rsidRDefault="0001585C" w:rsidP="0001585C">
      <w:pPr>
        <w:rPr>
          <w:rFonts w:ascii="Arial" w:hAnsi="Arial" w:cs="Arial"/>
        </w:rPr>
      </w:pPr>
    </w:p>
    <w:p w:rsidR="0001585C" w:rsidRPr="009F3F05" w:rsidRDefault="0001585C" w:rsidP="0001585C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F55B6B">
        <w:rPr>
          <w:rFonts w:ascii="Arial" w:eastAsia="Calibri" w:hAnsi="Arial" w:cs="Arial"/>
          <w:iCs/>
        </w:rPr>
        <w:t xml:space="preserve">С 01.04.2021 применяется новый перечень производственных факторов и работ, при выполнении которых проводятся обязательные предварительные и периодические медосмотры. Также меняется порядок проведения таких медосмотров. В частности, периодические осмотры смогут проводить мобильные бригады врачей. Для этого сотрудникам придется предварительно пройти диагностические исследования в </w:t>
      </w:r>
      <w:proofErr w:type="spellStart"/>
      <w:r w:rsidRPr="00F55B6B">
        <w:rPr>
          <w:rFonts w:ascii="Arial" w:eastAsia="Calibri" w:hAnsi="Arial" w:cs="Arial"/>
          <w:iCs/>
        </w:rPr>
        <w:t>медорганизации</w:t>
      </w:r>
      <w:proofErr w:type="spellEnd"/>
      <w:r w:rsidRPr="00F55B6B">
        <w:rPr>
          <w:rFonts w:ascii="Arial" w:eastAsia="Calibri" w:hAnsi="Arial" w:cs="Arial"/>
          <w:iCs/>
        </w:rPr>
        <w:t>.</w:t>
      </w:r>
    </w:p>
    <w:p w:rsidR="0001585C" w:rsidRPr="009600B3" w:rsidRDefault="0001585C" w:rsidP="0001585C">
      <w:pPr>
        <w:pStyle w:val="ConsPlusNormal"/>
        <w:spacing w:after="80"/>
        <w:jc w:val="both"/>
        <w:rPr>
          <w:sz w:val="24"/>
          <w:szCs w:val="24"/>
        </w:rPr>
      </w:pPr>
    </w:p>
    <w:p w:rsidR="0001585C" w:rsidRDefault="0001585C"/>
    <w:sectPr w:rsidR="0001585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B4F18"/>
    <w:multiLevelType w:val="hybridMultilevel"/>
    <w:tmpl w:val="2DC89D0A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585C"/>
    <w:rsid w:val="00011A8F"/>
    <w:rsid w:val="0001585C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FF6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85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585C"/>
    <w:rPr>
      <w:color w:val="0000FF"/>
      <w:u w:val="single"/>
    </w:rPr>
  </w:style>
  <w:style w:type="paragraph" w:customStyle="1" w:styleId="ConsPlusNormal">
    <w:name w:val="ConsPlusNormal"/>
    <w:rsid w:val="000158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2021-02-05T04:23:00Z</dcterms:created>
  <dcterms:modified xsi:type="dcterms:W3CDTF">2021-02-05T04:24:00Z</dcterms:modified>
</cp:coreProperties>
</file>